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8DC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3AF64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科学探究：电容器</w:t>
      </w:r>
      <w:bookmarkStart w:id="0" w:name="_GoBack"/>
      <w:bookmarkEnd w:id="0"/>
    </w:p>
    <w:p w14:paraId="64FFB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观察电容器的充、放电现象</w:t>
      </w:r>
    </w:p>
    <w:p w14:paraId="0A73ED4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1.实验目的</w:t>
      </w:r>
    </w:p>
    <w:p w14:paraId="28AAE65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（1）通过观察，了解电容器在充电和放电的过程中，两极板间电压和电路中电流的变化。</w:t>
      </w:r>
    </w:p>
    <w:p w14:paraId="6D15961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（2）判断电容器在充电和放电的过程中，两极板储存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电荷量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的变化。</w:t>
      </w:r>
    </w:p>
    <w:p w14:paraId="4EA6996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2.实验器材</w:t>
      </w:r>
    </w:p>
    <w:p w14:paraId="718FA19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电解电容器、直流电源、电流计、电压表、电阻、单刀双掷开关、导线。</w:t>
      </w:r>
    </w:p>
    <w:p w14:paraId="1493D45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3.实验原理与设计</w:t>
      </w:r>
    </w:p>
    <w:p w14:paraId="6A4F9B0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实验电路如图所示。当开关拨到位置“1”时，电源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对电容器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充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（填“充”或“放”）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电；当开关拨到位置“2”时，电容器放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电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（填“充”或“放”）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。在充电和放电过程中，利用电流计观察电路的电流大小和方向的变化，利用电压表观察电容器两极板间电压的变化，进而判断电容器两极板储存电荷量的变化。</w:t>
      </w:r>
    </w:p>
    <w:p w14:paraId="35721A2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43180</wp:posOffset>
            </wp:positionV>
            <wp:extent cx="2042160" cy="1186180"/>
            <wp:effectExtent l="0" t="0" r="15240" b="13970"/>
            <wp:wrapSquare wrapText="bothSides"/>
            <wp:docPr id="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18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96705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19307D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940B53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B6C5A6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FA1848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4.</w:t>
      </w:r>
      <w:r>
        <w:rPr>
          <w:rFonts w:ascii="Times New Roman" w:hAnsi="Times New Roman" w:cs="Times New Roman"/>
          <w:sz w:val="21"/>
          <w:szCs w:val="21"/>
        </w:rPr>
        <w:t>实验步骤</w:t>
      </w:r>
    </w:p>
    <w:p w14:paraId="0117AD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按照实验电路图连接电路。</w:t>
      </w:r>
    </w:p>
    <w:p w14:paraId="18DB7A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把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开关拨到位置“1”</w:t>
      </w:r>
      <w:r>
        <w:rPr>
          <w:rFonts w:ascii="Times New Roman" w:hAnsi="Times New Roman" w:cs="Times New Roman"/>
          <w:sz w:val="21"/>
          <w:szCs w:val="21"/>
        </w:rPr>
        <w:t>，观察电容器充电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过程中电流计和电压表指针的偏转情况</w:t>
      </w:r>
      <w:r>
        <w:rPr>
          <w:rFonts w:ascii="Times New Roman" w:hAnsi="Times New Roman" w:cs="Times New Roman"/>
          <w:sz w:val="21"/>
          <w:szCs w:val="21"/>
        </w:rPr>
        <w:t>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5A2D6CB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把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开关拨到位置“2”</w:t>
      </w:r>
      <w:r>
        <w:rPr>
          <w:rFonts w:ascii="Times New Roman" w:hAnsi="Times New Roman" w:cs="Times New Roman"/>
          <w:sz w:val="21"/>
          <w:szCs w:val="21"/>
        </w:rPr>
        <w:t>，观察电容器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放</w:t>
      </w:r>
      <w:r>
        <w:rPr>
          <w:rFonts w:ascii="Times New Roman" w:hAnsi="Times New Roman" w:cs="Times New Roman"/>
          <w:sz w:val="21"/>
          <w:szCs w:val="21"/>
        </w:rPr>
        <w:t>电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过程中电流计和电压表指针的偏转情况</w:t>
      </w:r>
      <w:r>
        <w:rPr>
          <w:rFonts w:ascii="Times New Roman" w:hAnsi="Times New Roman" w:cs="Times New Roman"/>
          <w:sz w:val="21"/>
          <w:szCs w:val="21"/>
        </w:rPr>
        <w:t>并将结果记录在表格中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D7A26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关闭电源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90A05C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5.数据分析</w:t>
      </w:r>
    </w:p>
    <w:p w14:paraId="28428C0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根据表格中记录的数据，分析观察到的现象并得出结论。</w:t>
      </w:r>
    </w:p>
    <w:p w14:paraId="485A1FE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6.</w:t>
      </w:r>
      <w:r>
        <w:rPr>
          <w:rFonts w:ascii="Times New Roman" w:hAnsi="Times New Roman" w:cs="Times New Roman"/>
          <w:sz w:val="21"/>
          <w:szCs w:val="21"/>
        </w:rPr>
        <w:t>注意事项</w:t>
      </w:r>
    </w:p>
    <w:p w14:paraId="4F07A5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）电压表和电解电容器正、负极不能接反，以免损坏。</w:t>
      </w:r>
    </w:p>
    <w:p w14:paraId="4823CAC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）连接电路时，开关要断开，避免短路。</w:t>
      </w:r>
    </w:p>
    <w:p w14:paraId="443331C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）合理选择量程，避免充电电流超过量程。</w:t>
      </w:r>
    </w:p>
    <w:p w14:paraId="5EC2DB7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实验要在干燥的环境中进行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6712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</w:p>
    <w:p w14:paraId="1BC40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FF0000"/>
          <w:sz w:val="21"/>
          <w:szCs w:val="21"/>
          <w:lang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14A71C40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